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EE" w:rsidRDefault="001528A2" w:rsidP="00630A94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  <w:r w:rsidRPr="00630A94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Прием развития критического мышления "</w:t>
      </w:r>
      <w:proofErr w:type="spellStart"/>
      <w:r w:rsidRPr="00630A94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Фишбоун</w:t>
      </w:r>
      <w:proofErr w:type="spellEnd"/>
      <w:r w:rsidRPr="00630A94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"</w:t>
      </w:r>
      <w:r w:rsidR="00B14CEE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.</w:t>
      </w:r>
    </w:p>
    <w:p w:rsidR="00EA4EE6" w:rsidRDefault="00EA4EE6" w:rsidP="00EA4EE6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right"/>
        <w:outlineLvl w:val="0"/>
      </w:pPr>
      <w:r w:rsidRPr="00F11AED">
        <w:rPr>
          <w:rFonts w:ascii="Times New Roman" w:hAnsi="Times New Roman" w:cs="Times New Roman"/>
          <w:sz w:val="32"/>
          <w:szCs w:val="32"/>
        </w:rPr>
        <w:t>Учитель математики В.И. Шведова</w:t>
      </w:r>
      <w:r>
        <w:t xml:space="preserve">.  </w:t>
      </w:r>
    </w:p>
    <w:p w:rsidR="00B6189B" w:rsidRPr="00EA4EE6" w:rsidRDefault="00B6189B" w:rsidP="00EA4EE6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outlineLvl w:val="0"/>
        <w:rPr>
          <w:rStyle w:val="apple-converted-space"/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</w:pPr>
      <w:r w:rsidRPr="00B14CE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отечественное образование находится в стадии реформирования. Одним из направлений развития реформ является более широкое использование </w:t>
      </w:r>
      <w:proofErr w:type="spellStart"/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компетентностного</w:t>
      </w:r>
      <w:proofErr w:type="spellEnd"/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подхода, что продиктовано желанием придать образованию личностно-ориентированный характер и сформировать у школьников навыки деятельности в конкретных ситуациях.</w:t>
      </w:r>
      <w:r w:rsidRPr="00EA4E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4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Активизация мыслительной деятельности учащихся является условием успешной социализации ребёнка в реальном социуме. «Социализация - самое широкое понятие среди процессов, характеризующих образование личности. Она предполагает не только сознательное усвоение ребёнком готовых форм и способов социальной жизни, способов взаимодействия с материальной и духовной культурой, адаптацию к социуму, но и выработку собственного социального опыта, ценностных ориентаций, своего стиля жизни».</w:t>
      </w:r>
      <w:r w:rsidRPr="00EA4E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6189B" w:rsidRPr="00EA4EE6" w:rsidRDefault="00630A94" w:rsidP="00B14CE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B6189B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статье</w:t>
      </w:r>
      <w:r w:rsidR="00B6189B" w:rsidRPr="00EA4E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6189B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современный исследователь в области методов развития критического мышления </w:t>
      </w:r>
      <w:proofErr w:type="spellStart"/>
      <w:r w:rsidR="00B6189B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И.О.Загашев</w:t>
      </w:r>
      <w:proofErr w:type="spellEnd"/>
      <w:r w:rsidR="00B6189B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пишет: « Школьник, умеющий критически мыслить, владеет разнообразными способами интерпретации и оценки информационного сообщения, способен выделять в тексте противоречия и типы присутствующих в нем структур, аргументировать свою точку зрения, опираясь не только на логику (что уже немаловажно), но и на представления собеседника. Такой ученик чувствует уверенность в работе с различными типами информации, может эффективно использовать самые разнообразные ресурсы. На уровне ценностей, критически мыслящий учащийся умеет эффективно взаимодействовать с информационными пространствами, принципиально принимая </w:t>
      </w:r>
      <w:proofErr w:type="spellStart"/>
      <w:r w:rsidR="00B6189B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многополярность</w:t>
      </w:r>
      <w:proofErr w:type="spellEnd"/>
      <w:r w:rsidR="00B6189B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окружающего мира, возможность сосуществования разнообразных точек зрения в рамках общечеловеческих ценностей».</w:t>
      </w:r>
      <w:r w:rsidR="00B6189B" w:rsidRPr="00EA4E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E6CCF" w:rsidRPr="00EA4EE6" w:rsidRDefault="008504F5" w:rsidP="00B14C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Нередко в  объяснении учителя содержатся различные учебные проблемы. </w:t>
      </w:r>
      <w:r w:rsidR="002F47EF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Они обсуждаются, идет поиск их решений. </w:t>
      </w: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Иногда эти проблемы обозначены неявно. И  ученики могут не обратить на них внимания или будут испытывать трудности при поиске их решения. Разрешить проблему можно только тогда, когда сам ясно видишь все ее составляющие. Поможет в этом составление схемы </w:t>
      </w:r>
      <w:r w:rsidR="00EE6CCF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“</w:t>
      </w:r>
      <w:proofErr w:type="spellStart"/>
      <w:r w:rsidR="00EE6CCF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Fish</w:t>
      </w:r>
      <w:proofErr w:type="spellEnd"/>
      <w:r w:rsidR="00EE6CCF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="00EE6CCF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bone</w:t>
      </w:r>
      <w:proofErr w:type="spellEnd"/>
      <w:r w:rsidR="00EE6CCF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”.   </w:t>
      </w:r>
      <w:r w:rsidR="00EE6CCF" w:rsidRPr="00EA4EE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CFCFC"/>
        </w:rPr>
        <w:t>«</w:t>
      </w:r>
      <w:proofErr w:type="spellStart"/>
      <w:r w:rsidR="00EE6CCF" w:rsidRPr="00EA4EE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CFCFC"/>
        </w:rPr>
        <w:t>Fishbone</w:t>
      </w:r>
      <w:proofErr w:type="spellEnd"/>
      <w:r w:rsidR="00EE6CCF" w:rsidRPr="00EA4EE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CFCFC"/>
        </w:rPr>
        <w:t>»</w:t>
      </w:r>
      <w:r w:rsidR="00EE6CCF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 в переводе с английского языка значит «рыбная кость» или «скелет рыбы».</w:t>
      </w:r>
    </w:p>
    <w:p w:rsidR="0012611C" w:rsidRPr="00EA4EE6" w:rsidRDefault="00EE6CCF" w:rsidP="00B14C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lastRenderedPageBreak/>
        <w:t xml:space="preserve">  </w:t>
      </w:r>
      <w:r w:rsidR="008504F5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На рыбьем скелете есть верхние и нижние косточки.  Также и в нашей схеме. Схема будет представлять собой в буквальном смысле рыбий скелет.   </w:t>
      </w:r>
    </w:p>
    <w:p w:rsidR="00630A94" w:rsidRDefault="00630A94" w:rsidP="008504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</w:p>
    <w:p w:rsidR="00630A94" w:rsidRPr="00A87232" w:rsidRDefault="00630A94" w:rsidP="008504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630A9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CFCFC"/>
        </w:rPr>
        <w:drawing>
          <wp:inline distT="0" distB="0" distL="0" distR="0">
            <wp:extent cx="5940425" cy="2452441"/>
            <wp:effectExtent l="19050" t="0" r="3175" b="0"/>
            <wp:docPr id="4" name="Рисунок 4" descr="tekeningfishbone-300x2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tekeningfishbone-300x288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FD6" w:rsidRPr="00EA4EE6" w:rsidRDefault="00AF6FD6" w:rsidP="00B14CEE">
      <w:pPr>
        <w:pStyle w:val="a3"/>
        <w:shd w:val="clear" w:color="auto" w:fill="FFFFFF"/>
        <w:spacing w:after="0" w:afterAutospacing="0" w:line="285" w:lineRule="atLeast"/>
        <w:jc w:val="both"/>
        <w:rPr>
          <w:color w:val="000000"/>
          <w:sz w:val="28"/>
          <w:szCs w:val="28"/>
        </w:rPr>
      </w:pPr>
      <w:r w:rsidRPr="00EA4EE6">
        <w:rPr>
          <w:color w:val="000000"/>
          <w:sz w:val="28"/>
          <w:szCs w:val="28"/>
        </w:rPr>
        <w:t>Схемы (диаграммы) «</w:t>
      </w:r>
      <w:proofErr w:type="spellStart"/>
      <w:r w:rsidRPr="00EA4EE6">
        <w:rPr>
          <w:color w:val="000000"/>
          <w:sz w:val="28"/>
          <w:szCs w:val="28"/>
        </w:rPr>
        <w:t>фишбоун</w:t>
      </w:r>
      <w:proofErr w:type="spellEnd"/>
      <w:r w:rsidRPr="00EA4EE6">
        <w:rPr>
          <w:color w:val="000000"/>
          <w:sz w:val="28"/>
          <w:szCs w:val="28"/>
        </w:rPr>
        <w:t xml:space="preserve">» были придуманы профессором Кауро </w:t>
      </w:r>
      <w:proofErr w:type="spellStart"/>
      <w:r w:rsidRPr="00EA4EE6">
        <w:rPr>
          <w:color w:val="000000"/>
          <w:sz w:val="28"/>
          <w:szCs w:val="28"/>
        </w:rPr>
        <w:t>Ишикава</w:t>
      </w:r>
      <w:proofErr w:type="spellEnd"/>
      <w:r w:rsidRPr="00EA4EE6">
        <w:rPr>
          <w:color w:val="000000"/>
          <w:sz w:val="28"/>
          <w:szCs w:val="28"/>
        </w:rPr>
        <w:t xml:space="preserve">, поэтому часто называются диаграммы </w:t>
      </w:r>
      <w:proofErr w:type="spellStart"/>
      <w:r w:rsidRPr="00EA4EE6">
        <w:rPr>
          <w:color w:val="000000"/>
          <w:sz w:val="28"/>
          <w:szCs w:val="28"/>
        </w:rPr>
        <w:t>Ишикава</w:t>
      </w:r>
      <w:proofErr w:type="spellEnd"/>
      <w:r w:rsidRPr="00EA4EE6">
        <w:rPr>
          <w:color w:val="000000"/>
          <w:sz w:val="28"/>
          <w:szCs w:val="28"/>
        </w:rPr>
        <w:t>. Такой вид диаграмм позволяет проанализировать причины событий более глубоко, поставить цели, показать внутренние связи между разными частями проблемы.</w:t>
      </w:r>
    </w:p>
    <w:p w:rsidR="00EE6CCF" w:rsidRPr="00EA4EE6" w:rsidRDefault="00EE6CCF" w:rsidP="00B14C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 учебном процессе этот приём позволяет учащимся «разбить» общую проблемную тему на ряд причин и аргументов. Визуальное изображение этой стратегии похоже на «рыбную кость», «рыбий скелет» (отсюда и название). Эту «кость», «скелет» можно расположить вертикально или горизонтально.</w:t>
      </w:r>
    </w:p>
    <w:p w:rsidR="00EE6CCF" w:rsidRPr="00EA4EE6" w:rsidRDefault="00EE6CCF" w:rsidP="00B14C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CFCFC"/>
        </w:rPr>
        <w:t>Стратегия «</w:t>
      </w:r>
      <w:proofErr w:type="spellStart"/>
      <w:r w:rsidRPr="00EA4EE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CFCFC"/>
        </w:rPr>
        <w:t>Fishbone</w:t>
      </w:r>
      <w:proofErr w:type="spellEnd"/>
      <w:r w:rsidRPr="00EA4EE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CFCFC"/>
        </w:rPr>
        <w:t>»</w:t>
      </w: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 </w:t>
      </w:r>
      <w:r w:rsidRPr="00EA4E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CFCFC"/>
        </w:rPr>
        <w:t>-</w:t>
      </w: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 это модель постановки и решения проблемы, которая позволяет описать и попытаться решить целый круг проблем (поле проблем).</w:t>
      </w:r>
    </w:p>
    <w:p w:rsidR="00EE6CCF" w:rsidRPr="00A87232" w:rsidRDefault="00EE6CCF" w:rsidP="008504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A8723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CFCFC"/>
        </w:rPr>
        <w:lastRenderedPageBreak/>
        <w:drawing>
          <wp:inline distT="0" distB="0" distL="0" distR="0">
            <wp:extent cx="4286250" cy="4286250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86250" cy="4286250"/>
                      <a:chOff x="4209256" y="2010902"/>
                      <a:chExt cx="4286250" cy="4286250"/>
                    </a:xfrm>
                  </a:grpSpPr>
                  <a:grpSp>
                    <a:nvGrpSpPr>
                      <a:cNvPr id="34" name="Группа 38"/>
                      <a:cNvGrpSpPr>
                        <a:grpSpLocks/>
                      </a:cNvGrpSpPr>
                    </a:nvGrpSpPr>
                    <a:grpSpPr bwMode="auto">
                      <a:xfrm>
                        <a:off x="4209256" y="2010902"/>
                        <a:ext cx="4286250" cy="4286250"/>
                        <a:chOff x="214282" y="2000240"/>
                        <a:chExt cx="4286280" cy="4286280"/>
                      </a:xfrm>
                    </a:grpSpPr>
                    <a:sp>
                      <a:nvSpPr>
                        <a:cNvPr id="35" name="Прямоугольник 34"/>
                        <a:cNvSpPr/>
                      </a:nvSpPr>
                      <a:spPr>
                        <a:xfrm>
                          <a:off x="214282" y="2000240"/>
                          <a:ext cx="4286280" cy="4286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66CC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Группа 30"/>
                        <a:cNvGrpSpPr>
                          <a:grpSpLocks/>
                        </a:cNvGrpSpPr>
                      </a:nvGrpSpPr>
                      <a:grpSpPr bwMode="auto">
                        <a:xfrm rot="-5400000">
                          <a:off x="1068763" y="2068903"/>
                          <a:ext cx="2571768" cy="4148960"/>
                          <a:chOff x="1071539" y="2066121"/>
                          <a:chExt cx="2571768" cy="4148960"/>
                        </a:xfrm>
                      </a:grpSpPr>
                      <a:cxnSp>
                        <a:nvCxnSpPr>
                          <a:cNvPr id="49" name="Прямая соединительная линия 48"/>
                          <a:cNvCxnSpPr/>
                        </a:nvCxnSpPr>
                        <a:spPr>
                          <a:xfrm rot="16200000" flipH="1">
                            <a:off x="1031058" y="4245774"/>
                            <a:ext cx="2643205" cy="9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4A7EBB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50" name="Равнобедренный треугольник 49"/>
                          <a:cNvSpPr/>
                        </a:nvSpPr>
                        <a:spPr>
                          <a:xfrm>
                            <a:off x="1214415" y="2071678"/>
                            <a:ext cx="2286016" cy="857256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66CC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1600" b="1" dirty="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51" name="Прямая соединительная линия 50"/>
                          <a:cNvCxnSpPr/>
                        </a:nvCxnSpPr>
                        <a:spPr>
                          <a:xfrm rot="16200000" flipH="1">
                            <a:off x="840556" y="4341025"/>
                            <a:ext cx="3024208" cy="9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4A7EBB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2" name="Прямая соединительная линия 51"/>
                          <a:cNvCxnSpPr/>
                        </a:nvCxnSpPr>
                        <a:spPr>
                          <a:xfrm>
                            <a:off x="2357423" y="3286124"/>
                            <a:ext cx="1285884" cy="78581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66CC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3" name="Прямая соединительная линия 52"/>
                          <a:cNvCxnSpPr/>
                        </a:nvCxnSpPr>
                        <a:spPr>
                          <a:xfrm>
                            <a:off x="2357423" y="4000504"/>
                            <a:ext cx="1285884" cy="78581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66CC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4" name="Прямая соединительная линия 53"/>
                          <a:cNvCxnSpPr/>
                        </a:nvCxnSpPr>
                        <a:spPr>
                          <a:xfrm>
                            <a:off x="2357423" y="4714884"/>
                            <a:ext cx="1285884" cy="78581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66CC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55" name="Прямоугольник 54"/>
                          <a:cNvSpPr/>
                        </a:nvSpPr>
                        <a:spPr>
                          <a:xfrm>
                            <a:off x="1539854" y="5715015"/>
                            <a:ext cx="1643074" cy="5000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66CC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b="1" dirty="0" smtClean="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Вывод</a:t>
                              </a:r>
                              <a:endParaRPr lang="ru-RU" b="1" dirty="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56" name="Прямая соединительная линия 55"/>
                          <a:cNvCxnSpPr/>
                        </a:nvCxnSpPr>
                        <a:spPr>
                          <a:xfrm flipH="1">
                            <a:off x="1071539" y="3279773"/>
                            <a:ext cx="1285884" cy="78581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66CC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7" name="Прямая соединительная линия 56"/>
                          <a:cNvCxnSpPr/>
                        </a:nvCxnSpPr>
                        <a:spPr>
                          <a:xfrm flipH="1">
                            <a:off x="1071539" y="3995741"/>
                            <a:ext cx="1285884" cy="78581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66CC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8" name="Прямая соединительная линия 57"/>
                          <a:cNvCxnSpPr/>
                        </a:nvCxnSpPr>
                        <a:spPr>
                          <a:xfrm flipH="1">
                            <a:off x="1071539" y="4710121"/>
                            <a:ext cx="1285884" cy="78581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66CC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59" name="Равнобедренный треугольник 58"/>
                          <a:cNvSpPr/>
                        </a:nvSpPr>
                        <a:spPr>
                          <a:xfrm>
                            <a:off x="1218383" y="2066121"/>
                            <a:ext cx="2286016" cy="857256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66CC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1600" b="1" dirty="0" smtClean="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Проблема</a:t>
                              </a:r>
                              <a:endParaRPr lang="ru-RU" sz="1600" b="1" dirty="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60" name="Прямая соединительная линия 59"/>
                          <a:cNvCxnSpPr/>
                        </a:nvCxnSpPr>
                        <a:spPr>
                          <a:xfrm>
                            <a:off x="2357423" y="3286124"/>
                            <a:ext cx="1285884" cy="78581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66CC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37" name="Прямоугольник 36"/>
                        <a:cNvSpPr/>
                      </a:nvSpPr>
                      <a:spPr>
                        <a:xfrm>
                          <a:off x="1108051" y="5786455"/>
                          <a:ext cx="2500329" cy="428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66CC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b="1" i="1" dirty="0" smtClean="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Факты, аргументы</a:t>
                            </a:r>
                            <a:endParaRPr lang="ru-RU" b="1" i="1" dirty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8" name="Прямоугольник 37"/>
                        <a:cNvSpPr/>
                      </a:nvSpPr>
                      <a:spPr>
                        <a:xfrm>
                          <a:off x="1500166" y="2071679"/>
                          <a:ext cx="1714512" cy="500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66CC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b="1" i="1" dirty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Овал 38"/>
                        <a:cNvSpPr/>
                      </a:nvSpPr>
                      <a:spPr>
                        <a:xfrm>
                          <a:off x="571473" y="3857628"/>
                          <a:ext cx="285752" cy="2857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Овал 39"/>
                        <a:cNvSpPr/>
                      </a:nvSpPr>
                      <a:spPr>
                        <a:xfrm>
                          <a:off x="642910" y="3929067"/>
                          <a:ext cx="71439" cy="71437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Дуга 40"/>
                        <a:cNvSpPr/>
                      </a:nvSpPr>
                      <a:spPr>
                        <a:xfrm rot="6775838">
                          <a:off x="367478" y="4056860"/>
                          <a:ext cx="519116" cy="365128"/>
                        </a:xfrm>
                        <a:prstGeom prst="arc">
                          <a:avLst/>
                        </a:prstGeom>
                        <a:ln w="28575"/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dirty="0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42" name="Овал 41"/>
                        <a:cNvSpPr/>
                      </a:nvSpPr>
                      <a:spPr>
                        <a:xfrm>
                          <a:off x="571473" y="3857628"/>
                          <a:ext cx="285752" cy="2857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66CC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3" name="Овал 42"/>
                        <a:cNvSpPr/>
                      </a:nvSpPr>
                      <a:spPr>
                        <a:xfrm>
                          <a:off x="642910" y="3929067"/>
                          <a:ext cx="71439" cy="71437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rgbClr val="0066CC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4" name="Дуга 43"/>
                        <a:cNvSpPr/>
                      </a:nvSpPr>
                      <a:spPr>
                        <a:xfrm rot="6775838">
                          <a:off x="367478" y="4056860"/>
                          <a:ext cx="519116" cy="365128"/>
                        </a:xfrm>
                        <a:prstGeom prst="arc">
                          <a:avLst/>
                        </a:prstGeom>
                        <a:ln w="28575">
                          <a:solidFill>
                            <a:srgbClr val="0066CC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dirty="0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45" name="Прямоугольник 44"/>
                        <a:cNvSpPr/>
                      </a:nvSpPr>
                      <a:spPr>
                        <a:xfrm>
                          <a:off x="1519015" y="2041849"/>
                          <a:ext cx="1714512" cy="500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66CC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b="1" i="1" dirty="0" smtClean="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Причины</a:t>
                            </a:r>
                            <a:endParaRPr lang="ru-RU" b="1" i="1" dirty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6" name="Овал 45"/>
                        <a:cNvSpPr/>
                      </a:nvSpPr>
                      <a:spPr>
                        <a:xfrm>
                          <a:off x="571473" y="3857628"/>
                          <a:ext cx="285752" cy="2857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66CC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Овал 46"/>
                        <a:cNvSpPr/>
                      </a:nvSpPr>
                      <a:spPr>
                        <a:xfrm>
                          <a:off x="642910" y="3929067"/>
                          <a:ext cx="71439" cy="71437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rgbClr val="0066CC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Дуга 47"/>
                        <a:cNvSpPr/>
                      </a:nvSpPr>
                      <a:spPr>
                        <a:xfrm rot="6775838">
                          <a:off x="367478" y="4056860"/>
                          <a:ext cx="519116" cy="365128"/>
                        </a:xfrm>
                        <a:prstGeom prst="arc">
                          <a:avLst/>
                        </a:prstGeom>
                        <a:ln w="28575">
                          <a:solidFill>
                            <a:srgbClr val="0066CC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dirty="0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A87232" w:rsidRPr="00EA4EE6" w:rsidRDefault="00A87232" w:rsidP="00AF6FD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Такой вид диаграмм позволяет проанализировать причины событий более глубоко, поставить цели, показать внутренние связи между разными частями проблемы.</w:t>
      </w:r>
    </w:p>
    <w:p w:rsidR="00AF6FD6" w:rsidRPr="00EA4EE6" w:rsidRDefault="00AF6FD6" w:rsidP="00B14CE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CFCFC"/>
        </w:rPr>
        <w:t>Скелет рыбы:</w:t>
      </w:r>
    </w:p>
    <w:p w:rsidR="00AF6FD6" w:rsidRPr="00EA4EE6" w:rsidRDefault="00630A94" w:rsidP="00B14CEE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-  </w:t>
      </w:r>
      <w:r w:rsidR="00AF6FD6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Голова - проблема (В «голове» этого скелета обозначен основной объект исследования)</w:t>
      </w:r>
    </w:p>
    <w:p w:rsidR="00AF6FD6" w:rsidRPr="00EA4EE6" w:rsidRDefault="00630A94" w:rsidP="00B14CEE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-  </w:t>
      </w:r>
      <w:r w:rsidR="00AF6FD6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Верхние косточки – причины (На верхних косточках будут выписываться те или иные части рассматриваемой проблемы)</w:t>
      </w:r>
    </w:p>
    <w:p w:rsidR="00AF6FD6" w:rsidRPr="00EA4EE6" w:rsidRDefault="00630A94" w:rsidP="00B14CEE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-  </w:t>
      </w:r>
      <w:r w:rsidR="00AF6FD6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Нижние косточки – факты</w:t>
      </w:r>
      <w:r w:rsidR="001C12DD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="001C12DD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(</w:t>
      </w:r>
      <w:r w:rsidR="00AF6FD6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proofErr w:type="gramEnd"/>
      <w:r w:rsidR="001C12DD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Н</w:t>
      </w:r>
      <w:r w:rsidR="00AF6FD6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а нижних</w:t>
      </w:r>
      <w:r w:rsidR="001C12DD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косточка</w:t>
      </w:r>
      <w:r w:rsidR="00AF6FD6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– возможные источники, раскрывающие ее суть</w:t>
      </w:r>
      <w:r w:rsidR="001C12DD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)</w:t>
      </w:r>
    </w:p>
    <w:p w:rsidR="0012611C" w:rsidRPr="00EA4EE6" w:rsidRDefault="00630A94" w:rsidP="00B14CEE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-  </w:t>
      </w:r>
      <w:r w:rsidR="00AF6FD6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Хвост </w:t>
      </w: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–</w:t>
      </w:r>
      <w:r w:rsidR="00AF6FD6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вывод</w:t>
      </w: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</w:t>
      </w:r>
    </w:p>
    <w:p w:rsidR="0012611C" w:rsidRPr="00A87232" w:rsidRDefault="0012611C" w:rsidP="008504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A8723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CFCFC"/>
        </w:rPr>
        <w:lastRenderedPageBreak/>
        <w:drawing>
          <wp:inline distT="0" distB="0" distL="0" distR="0">
            <wp:extent cx="5940425" cy="2713626"/>
            <wp:effectExtent l="19050" t="0" r="3175" b="0"/>
            <wp:docPr id="1" name="Рисунок 1" descr="скел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1" descr="скел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11C" w:rsidRPr="00EA4EE6" w:rsidRDefault="00A87232" w:rsidP="00B14CE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Этапы работы.</w:t>
      </w:r>
    </w:p>
    <w:p w:rsidR="006A5492" w:rsidRPr="00EA4EE6" w:rsidRDefault="00842D5D" w:rsidP="00B14CEE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Предполагается несколько этапов мозгового штурма и составления диаграммы</w:t>
      </w: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:</w:t>
      </w:r>
    </w:p>
    <w:p w:rsidR="006A5492" w:rsidRPr="00EA4EE6" w:rsidRDefault="0027487E" w:rsidP="00B14CEE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- </w:t>
      </w:r>
      <w:r w:rsidR="00842D5D" w:rsidRPr="00EA4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сбор и систематизация всех причин, прямо или косвенно влияющих на исследуемую проблему;</w:t>
      </w:r>
      <w:r w:rsidR="00842D5D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</w:p>
    <w:p w:rsidR="006A5492" w:rsidRPr="00EA4EE6" w:rsidRDefault="0027487E" w:rsidP="00B14CEE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- </w:t>
      </w:r>
      <w:r w:rsidR="00842D5D" w:rsidRPr="00EA4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группировка этих причин по смысловым и причинно-следственным блокам;</w:t>
      </w:r>
      <w:r w:rsidR="00842D5D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</w:p>
    <w:p w:rsidR="006A5492" w:rsidRPr="00EA4EE6" w:rsidRDefault="0027487E" w:rsidP="00B14CEE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- </w:t>
      </w:r>
      <w:r w:rsidR="00842D5D" w:rsidRPr="00EA4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ранжирование их внутри каждого блока;</w:t>
      </w:r>
      <w:r w:rsidR="00842D5D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</w:p>
    <w:p w:rsidR="0012611C" w:rsidRPr="00EA4EE6" w:rsidRDefault="0027487E" w:rsidP="00B14CEE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- </w:t>
      </w:r>
      <w:r w:rsidR="00842D5D" w:rsidRPr="00EA4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анализ получившейся картины.</w:t>
      </w:r>
      <w:r w:rsidR="00842D5D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</w:p>
    <w:p w:rsidR="00A87232" w:rsidRPr="00EA4EE6" w:rsidRDefault="00630A94" w:rsidP="00B14CEE">
      <w:pPr>
        <w:spacing w:line="330" w:lineRule="atLeast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4E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CFCFC"/>
        </w:rPr>
        <w:t>Пример № 1.</w:t>
      </w:r>
      <w:r w:rsidR="001C12DD" w:rsidRPr="00EA4E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CFCFC"/>
        </w:rPr>
        <w:t xml:space="preserve">       </w:t>
      </w:r>
      <w:r w:rsidR="001C12DD" w:rsidRPr="00EA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 «</w:t>
      </w:r>
      <w:proofErr w:type="spellStart"/>
      <w:r w:rsidR="001C12DD" w:rsidRPr="00EA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Фишбоун</w:t>
      </w:r>
      <w:proofErr w:type="spellEnd"/>
      <w:r w:rsidR="001C12DD" w:rsidRPr="00EA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(рыбий скелет)</w:t>
      </w:r>
      <w:r w:rsidR="00A87232" w:rsidRPr="00EA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6A5492" w:rsidRPr="00EA4EE6" w:rsidRDefault="00630A94" w:rsidP="00B14CEE">
      <w:pPr>
        <w:spacing w:line="330" w:lineRule="atLeast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4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42D5D" w:rsidRPr="00EA4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текстом или исследование может проводиться индивидуально или по группам.</w:t>
      </w:r>
    </w:p>
    <w:p w:rsidR="006A5492" w:rsidRPr="00EA4EE6" w:rsidRDefault="00630A94" w:rsidP="00B14CEE">
      <w:pPr>
        <w:spacing w:line="330" w:lineRule="atLeast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A4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42D5D" w:rsidRPr="00EA4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Учащимся предлагается информация (текст, видеофильм) проблемного содержания и схема «</w:t>
      </w:r>
      <w:proofErr w:type="spellStart"/>
      <w:r w:rsidR="00842D5D" w:rsidRPr="00EA4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Fishbone</w:t>
      </w:r>
      <w:proofErr w:type="spellEnd"/>
      <w:r w:rsidR="00842D5D" w:rsidRPr="00EA4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для систематизации причин проблемы и нахождения фактов или аргументов, подтверждающих эти причины.</w:t>
      </w:r>
    </w:p>
    <w:p w:rsidR="001C12DD" w:rsidRPr="00EA4EE6" w:rsidRDefault="00A87232" w:rsidP="00EA4EE6">
      <w:pPr>
        <w:spacing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Порядок работы с использованием стратегии «</w:t>
      </w:r>
      <w:proofErr w:type="spellStart"/>
      <w:r w:rsidRPr="00EA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Fishbone</w:t>
      </w:r>
      <w:proofErr w:type="spellEnd"/>
      <w:r w:rsidRPr="00EA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EA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достаточно прост и обусловлен самой графической формой:</w:t>
      </w:r>
    </w:p>
    <w:p w:rsidR="006A5492" w:rsidRPr="00EA4EE6" w:rsidRDefault="0027487E" w:rsidP="00B14CEE">
      <w:pPr>
        <w:spacing w:line="33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842D5D" w:rsidRPr="00EA4EE6">
        <w:rPr>
          <w:rFonts w:ascii="Times New Roman" w:eastAsia="Times New Roman" w:hAnsi="Times New Roman" w:cs="Times New Roman"/>
          <w:color w:val="000000"/>
          <w:sz w:val="28"/>
          <w:szCs w:val="28"/>
        </w:rPr>
        <w:t>В верхнем треугольнике, после обсуждения, записывается формулировка проблемы.</w:t>
      </w:r>
    </w:p>
    <w:p w:rsidR="006A5492" w:rsidRPr="00EA4EE6" w:rsidRDefault="0027487E" w:rsidP="00B14CEE">
      <w:pPr>
        <w:spacing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 </w:t>
      </w:r>
      <w:r w:rsidR="00842D5D" w:rsidRPr="00EA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Путем анализа источников, текста или видеофильма учащиеся, выделяют причины и аргументы, подтверждающие их предположения. Часто бывает, что причин больше, чем аргументов. Это происходит потому, что предположения уже сформулированы, а информация, подтверждающая </w:t>
      </w:r>
      <w:r w:rsidR="00842D5D" w:rsidRPr="00EA4E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правомерность гипотез, пока еще отсутствует. И в этом ничего плохого нет – учащиеся привыкают к осознанию того, что предположения без аргументов так и остаются на левой стороне «рыбы», то есть, остаются только лишь предположениями.</w:t>
      </w:r>
    </w:p>
    <w:p w:rsidR="00A87232" w:rsidRPr="00EA4EE6" w:rsidRDefault="0027487E" w:rsidP="00B14CEE">
      <w:pPr>
        <w:spacing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</w:t>
      </w:r>
      <w:r w:rsidR="00842D5D" w:rsidRPr="00EA4EE6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анализа связки «причины-аргументы» учащиеся синтезируют вывод, который записывается в конечной части рисунка.</w:t>
      </w:r>
      <w:r w:rsidR="00A87232" w:rsidRPr="00EA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D5D" w:rsidRPr="00EA4EE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Учителя, владеющие этой технологией, могут использовать ее на любом предмете.</w:t>
      </w:r>
    </w:p>
    <w:p w:rsidR="0027487E" w:rsidRPr="00EA4EE6" w:rsidRDefault="001C12DD" w:rsidP="00B14CEE">
      <w:pPr>
        <w:numPr>
          <w:ilvl w:val="0"/>
          <w:numId w:val="2"/>
        </w:numPr>
        <w:spacing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4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="0027487E" w:rsidRPr="00EA4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тение текста.</w:t>
      </w:r>
    </w:p>
    <w:p w:rsidR="001C12DD" w:rsidRPr="00EA4EE6" w:rsidRDefault="001C12DD" w:rsidP="00B14CEE">
      <w:pPr>
        <w:spacing w:line="33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EE6">
        <w:rPr>
          <w:rFonts w:ascii="Times New Roman" w:eastAsia="Times New Roman" w:hAnsi="Times New Roman" w:cs="Times New Roman"/>
          <w:color w:val="000000"/>
          <w:sz w:val="28"/>
          <w:szCs w:val="28"/>
        </w:rPr>
        <w:t>Люди всегда селились около воды, вода источник жизни, для человека и животных. Однако на заре своего развития человек был частью природы, как и другие живые организмы. С развитием земледелия и животноводства, ростом поселений и скоплением людей на небольших территориях – городах, уровни загрязнения стали превышать естественно-допустимые. За тысячелетия люди свыклись с загрязнениями природы и, как это ни противоестественно сбрасывали грязь и нечистоты туда, откуда брали воду для питья. Уже давно выявлена зависимость, что от ухудшения воды слабнет и здоровье людей.</w:t>
      </w:r>
    </w:p>
    <w:p w:rsidR="001C12DD" w:rsidRPr="00EA4EE6" w:rsidRDefault="001C12DD" w:rsidP="008504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4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Работа со схемой «</w:t>
      </w:r>
      <w:proofErr w:type="spellStart"/>
      <w:r w:rsidRPr="00EA4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Фишбоун</w:t>
      </w:r>
      <w:proofErr w:type="spellEnd"/>
      <w:r w:rsidRPr="00EA4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(Записи должны быть краткими)</w:t>
      </w:r>
      <w:proofErr w:type="gramStart"/>
      <w:r w:rsidRPr="00EA4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1C12DD" w:rsidRPr="00EA4EE6" w:rsidRDefault="001C12DD" w:rsidP="00B14CE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11C" w:rsidRPr="00EA4EE6" w:rsidRDefault="001C12DD" w:rsidP="00B14CE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CFCFC"/>
        </w:rPr>
        <w:t xml:space="preserve">           </w:t>
      </w:r>
      <w:r w:rsidR="002F47EF" w:rsidRPr="00EA4E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CFCFC"/>
        </w:rPr>
        <w:t>Работа с текстом:</w:t>
      </w:r>
    </w:p>
    <w:p w:rsidR="006A5492" w:rsidRPr="00EA4EE6" w:rsidRDefault="0027487E" w:rsidP="00B14CEE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-  </w:t>
      </w:r>
      <w:r w:rsidR="00842D5D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сформулировать проблему </w:t>
      </w:r>
      <w:r w:rsidR="001C12DD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(</w:t>
      </w:r>
      <w:r w:rsidR="001C12DD" w:rsidRPr="00EA4EE6">
        <w:rPr>
          <w:rFonts w:ascii="Times New Roman" w:eastAsia="Times New Roman" w:hAnsi="Times New Roman" w:cs="Times New Roman"/>
          <w:color w:val="000000"/>
          <w:sz w:val="28"/>
          <w:szCs w:val="28"/>
        </w:rPr>
        <w:t>В «голове» скелета обозначают проблему, которая рассматривается в тексте)</w:t>
      </w:r>
    </w:p>
    <w:p w:rsidR="006A5492" w:rsidRPr="00EA4EE6" w:rsidRDefault="0027487E" w:rsidP="00B14CEE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-  </w:t>
      </w:r>
      <w:r w:rsidR="00842D5D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выделить факты</w:t>
      </w:r>
      <w:r w:rsidR="001C12DD" w:rsidRPr="00EA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 </w:t>
      </w:r>
      <w:proofErr w:type="gramStart"/>
      <w:r w:rsidR="001C12DD" w:rsidRPr="00EA4E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нижними</w:t>
      </w:r>
      <w:proofErr w:type="gramEnd"/>
      <w:r w:rsidR="001C12DD" w:rsidRPr="00EA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факты, которые подтверждают существование таких причин)</w:t>
      </w:r>
    </w:p>
    <w:p w:rsidR="006A5492" w:rsidRPr="00EA4EE6" w:rsidRDefault="0027487E" w:rsidP="00B14CEE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-  </w:t>
      </w:r>
      <w:r w:rsidR="00842D5D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указать причины</w:t>
      </w:r>
      <w:r w:rsidR="001C12DD" w:rsidRPr="00EA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(Над «верхними ребрами»  отмечают причины возникновения изучаемой проблемы)</w:t>
      </w:r>
    </w:p>
    <w:p w:rsidR="006A5492" w:rsidRPr="00EA4EE6" w:rsidRDefault="0027487E" w:rsidP="00B14CEE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-  </w:t>
      </w:r>
      <w:r w:rsidR="00842D5D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сделать вывод</w:t>
      </w:r>
      <w:proofErr w:type="gramStart"/>
      <w:r w:rsidR="00842D5D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</w:t>
      </w:r>
      <w:proofErr w:type="gramEnd"/>
    </w:p>
    <w:p w:rsidR="00084E63" w:rsidRPr="00EA4EE6" w:rsidRDefault="00084E63" w:rsidP="00B14CE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CFCFC"/>
        </w:rPr>
        <w:t>Технология применения:</w:t>
      </w:r>
    </w:p>
    <w:p w:rsidR="006A5492" w:rsidRPr="00EA4EE6" w:rsidRDefault="0027487E" w:rsidP="00B14CEE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-  </w:t>
      </w:r>
      <w:r w:rsidR="00842D5D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Индивидуальная работа </w:t>
      </w:r>
    </w:p>
    <w:p w:rsidR="006A5492" w:rsidRPr="00EA4EE6" w:rsidRDefault="0027487E" w:rsidP="00B14CEE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-  </w:t>
      </w:r>
      <w:r w:rsidR="00842D5D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Парная работа</w:t>
      </w:r>
    </w:p>
    <w:p w:rsidR="00084E63" w:rsidRPr="00EA4EE6" w:rsidRDefault="00084E63" w:rsidP="00B14C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      </w:t>
      </w:r>
      <w:r w:rsidR="0027487E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    </w:t>
      </w: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-   Групповая работа</w:t>
      </w:r>
    </w:p>
    <w:p w:rsidR="00084E63" w:rsidRPr="00EA4EE6" w:rsidRDefault="00084E63" w:rsidP="00B14CE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CFCFC"/>
        </w:rPr>
        <w:t>Этапы применения:</w:t>
      </w:r>
    </w:p>
    <w:p w:rsidR="006A5492" w:rsidRPr="00EA4EE6" w:rsidRDefault="0027487E" w:rsidP="00B14CEE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-  </w:t>
      </w:r>
      <w:r w:rsidR="00842D5D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Вызов</w:t>
      </w:r>
    </w:p>
    <w:p w:rsidR="006A5492" w:rsidRPr="00EA4EE6" w:rsidRDefault="0027487E" w:rsidP="00B14CEE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-  </w:t>
      </w:r>
      <w:r w:rsidR="00842D5D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Осмысление</w:t>
      </w:r>
    </w:p>
    <w:p w:rsidR="00084E63" w:rsidRPr="00EA4EE6" w:rsidRDefault="00084E63" w:rsidP="00B14C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lastRenderedPageBreak/>
        <w:t xml:space="preserve">      </w:t>
      </w:r>
      <w:r w:rsidR="0027487E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    </w:t>
      </w: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 -    Рефлексия</w:t>
      </w:r>
      <w:r w:rsidR="0027487E"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</w:t>
      </w:r>
    </w:p>
    <w:p w:rsidR="008504F5" w:rsidRPr="00EA4EE6" w:rsidRDefault="008504F5" w:rsidP="00B14C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Данный метод  хорошо использовать на обобщающих уроках, когда надо собрать полученную информацию воедино.</w:t>
      </w:r>
    </w:p>
    <w:p w:rsidR="00581317" w:rsidRPr="00EA4EE6" w:rsidRDefault="00581317" w:rsidP="00B14CEE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444444"/>
          <w:sz w:val="28"/>
          <w:szCs w:val="28"/>
        </w:rPr>
      </w:pPr>
      <w:r w:rsidRPr="00EA4EE6">
        <w:rPr>
          <w:rStyle w:val="a5"/>
          <w:b w:val="0"/>
          <w:iCs/>
          <w:color w:val="444444"/>
          <w:sz w:val="28"/>
          <w:szCs w:val="28"/>
        </w:rPr>
        <w:t xml:space="preserve">На уроке </w:t>
      </w:r>
      <w:proofErr w:type="spellStart"/>
      <w:r w:rsidRPr="00EA4EE6">
        <w:rPr>
          <w:rStyle w:val="a5"/>
          <w:b w:val="0"/>
          <w:iCs/>
          <w:color w:val="444444"/>
          <w:sz w:val="28"/>
          <w:szCs w:val="28"/>
        </w:rPr>
        <w:t>фишбоун</w:t>
      </w:r>
      <w:proofErr w:type="spellEnd"/>
      <w:r w:rsidRPr="00EA4EE6">
        <w:rPr>
          <w:rStyle w:val="a5"/>
          <w:b w:val="0"/>
          <w:iCs/>
          <w:color w:val="444444"/>
          <w:sz w:val="28"/>
          <w:szCs w:val="28"/>
        </w:rPr>
        <w:t xml:space="preserve"> можно применять в упрощенной форме. </w:t>
      </w:r>
      <w:proofErr w:type="gramStart"/>
      <w:r w:rsidRPr="00EA4EE6">
        <w:rPr>
          <w:rStyle w:val="a5"/>
          <w:b w:val="0"/>
          <w:iCs/>
          <w:color w:val="444444"/>
          <w:sz w:val="28"/>
          <w:szCs w:val="28"/>
        </w:rPr>
        <w:t>Например</w:t>
      </w:r>
      <w:proofErr w:type="gramEnd"/>
      <w:r w:rsidRPr="00EA4EE6">
        <w:rPr>
          <w:rStyle w:val="a5"/>
          <w:b w:val="0"/>
          <w:iCs/>
          <w:color w:val="444444"/>
          <w:sz w:val="28"/>
          <w:szCs w:val="28"/>
        </w:rPr>
        <w:t xml:space="preserve"> на уроке русского языка при изучении темы имя прилагательное: в голову рыбы ставится новая часть речи, затем по бокам что узнали дети об этой части речи и вывод что это имя прилагательное.</w:t>
      </w:r>
    </w:p>
    <w:p w:rsidR="008504F5" w:rsidRPr="00EA4EE6" w:rsidRDefault="008504F5" w:rsidP="00B14CEE">
      <w:pP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:rsidR="00A87232" w:rsidRPr="00EA4EE6" w:rsidRDefault="00A87232" w:rsidP="00B14C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Учащиеся, овладевающие стратегией «</w:t>
      </w:r>
      <w:proofErr w:type="spellStart"/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Fishbone</w:t>
      </w:r>
      <w:proofErr w:type="spellEnd"/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приобретают такие </w:t>
      </w:r>
      <w:proofErr w:type="spellStart"/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компетенции как</w:t>
      </w:r>
    </w:p>
    <w:p w:rsidR="006A5492" w:rsidRPr="00EA4EE6" w:rsidRDefault="00842D5D" w:rsidP="00B14CEE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критическое мышление;</w:t>
      </w:r>
    </w:p>
    <w:p w:rsidR="006A5492" w:rsidRPr="00EA4EE6" w:rsidRDefault="00842D5D" w:rsidP="00B14CEE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в группах;</w:t>
      </w:r>
    </w:p>
    <w:p w:rsidR="006A5492" w:rsidRPr="00EA4EE6" w:rsidRDefault="00842D5D" w:rsidP="00B14CEE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 и осуществление исследовательской деятельности;</w:t>
      </w:r>
    </w:p>
    <w:p w:rsidR="006A5492" w:rsidRPr="00EA4EE6" w:rsidRDefault="00842D5D" w:rsidP="00B14CEE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истолкование прочитанного и формулирование своей позиции, адекватное понимание текста;</w:t>
      </w:r>
    </w:p>
    <w:p w:rsidR="006A5492" w:rsidRPr="00EA4EE6" w:rsidRDefault="00842D5D" w:rsidP="00B14CEE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осознанное чтение текстов вслух и про себя с извлечением необходимой информации.</w:t>
      </w:r>
    </w:p>
    <w:p w:rsidR="00842D5D" w:rsidRPr="00EA4EE6" w:rsidRDefault="00842D5D" w:rsidP="00B14C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2D5D" w:rsidRPr="00EA4EE6" w:rsidRDefault="00842D5D" w:rsidP="00B14C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4F5" w:rsidRPr="00EA4EE6" w:rsidRDefault="008504F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4F5" w:rsidRPr="00EA4EE6" w:rsidRDefault="008504F5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504F5" w:rsidRDefault="008504F5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04F5" w:rsidRDefault="008504F5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04F5" w:rsidRDefault="008504F5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6189B" w:rsidRDefault="00B6189B">
      <w:pPr>
        <w:rPr>
          <w:rFonts w:ascii="Calibri" w:hAnsi="Calibri" w:cs="Calibri"/>
          <w:color w:val="000000"/>
          <w:sz w:val="27"/>
          <w:szCs w:val="27"/>
          <w:shd w:val="clear" w:color="auto" w:fill="FCFCFC"/>
        </w:rPr>
      </w:pPr>
    </w:p>
    <w:p w:rsidR="003F280D" w:rsidRDefault="003F280D">
      <w:pP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3F280D" w:rsidRDefault="003F280D">
      <w:pP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F11AED" w:rsidRDefault="00F11AED">
      <w:pP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F11AED" w:rsidRDefault="00F11AED">
      <w:pP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F11AED" w:rsidRDefault="00F11AED">
      <w:pP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F11AED" w:rsidRDefault="00F11AED">
      <w:pP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F11AED" w:rsidRDefault="00F11AED">
      <w:pP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F11AED" w:rsidRDefault="00F11AED">
      <w:pP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F11AED" w:rsidRDefault="00F11AED">
      <w:pP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F11AED" w:rsidRDefault="00F11AED">
      <w:pP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F11AED" w:rsidRPr="00F11AED" w:rsidRDefault="00F11AED" w:rsidP="00F11AED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</w:rPr>
      </w:pPr>
      <w:r w:rsidRPr="00F11AED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</w:rPr>
        <w:t>Прием развития критического мышления "</w:t>
      </w:r>
      <w:proofErr w:type="spellStart"/>
      <w:r w:rsidRPr="00F11AED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</w:rPr>
        <w:t>Фишбоун</w:t>
      </w:r>
      <w:proofErr w:type="spellEnd"/>
      <w:r w:rsidRPr="00F11AED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</w:rPr>
        <w:t>".</w:t>
      </w:r>
    </w:p>
    <w:p w:rsidR="00F11AED" w:rsidRDefault="00F11AED">
      <w:pP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3F280D" w:rsidRDefault="003F280D">
      <w:pP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F11AED" w:rsidRDefault="00F11AED">
      <w:pP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F11AED" w:rsidRDefault="00F11AED">
      <w:pP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F11AED" w:rsidRDefault="00F11AED">
      <w:pP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3F280D" w:rsidRDefault="003F280D">
      <w:pP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F11AED" w:rsidRDefault="00F11AED">
      <w:pP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617183" w:rsidRDefault="00617183" w:rsidP="0061718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17183" w:rsidRDefault="00617183" w:rsidP="0061718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D7140" w:rsidRDefault="00ED7140"/>
    <w:p w:rsidR="00F11AED" w:rsidRDefault="00F11AED">
      <w:r w:rsidRPr="00F11AED">
        <w:rPr>
          <w:noProof/>
        </w:rPr>
        <w:drawing>
          <wp:inline distT="0" distB="0" distL="0" distR="0">
            <wp:extent cx="5940425" cy="2452441"/>
            <wp:effectExtent l="19050" t="0" r="3175" b="0"/>
            <wp:docPr id="2" name="Рисунок 4" descr="tekeningfishbone-300x2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tekeningfishbone-300x288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AED" w:rsidRDefault="00F11AED"/>
    <w:p w:rsidR="00F11AED" w:rsidRDefault="00F11AED"/>
    <w:p w:rsidR="00F11AED" w:rsidRDefault="00F11AED"/>
    <w:p w:rsidR="00F11AED" w:rsidRDefault="00F11AED"/>
    <w:p w:rsidR="00F11AED" w:rsidRDefault="00F11AED"/>
    <w:p w:rsidR="00F11AED" w:rsidRDefault="00F11AED"/>
    <w:p w:rsidR="00F11AED" w:rsidRDefault="00F11AED"/>
    <w:p w:rsidR="00F11AED" w:rsidRDefault="00F11AED"/>
    <w:p w:rsidR="00F11AED" w:rsidRDefault="00F11AED"/>
    <w:p w:rsidR="00F11AED" w:rsidRDefault="00F11AED" w:rsidP="00F11AED">
      <w:pPr>
        <w:jc w:val="right"/>
      </w:pPr>
      <w:r w:rsidRPr="00F11AED">
        <w:rPr>
          <w:rFonts w:ascii="Times New Roman" w:hAnsi="Times New Roman" w:cs="Times New Roman"/>
          <w:sz w:val="32"/>
          <w:szCs w:val="32"/>
        </w:rPr>
        <w:t>Учитель математики В.И. Шведова</w:t>
      </w:r>
      <w:r>
        <w:t xml:space="preserve">.                                                     </w:t>
      </w:r>
    </w:p>
    <w:sectPr w:rsidR="00F11AED" w:rsidSect="00630A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9AF"/>
    <w:multiLevelType w:val="multilevel"/>
    <w:tmpl w:val="3FBA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F7821"/>
    <w:multiLevelType w:val="hybridMultilevel"/>
    <w:tmpl w:val="CFB83C70"/>
    <w:lvl w:ilvl="0" w:tplc="10BC54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2C8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A58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A10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68E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563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E18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691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C15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065C4"/>
    <w:multiLevelType w:val="hybridMultilevel"/>
    <w:tmpl w:val="B5249900"/>
    <w:lvl w:ilvl="0" w:tplc="18D868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66E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4E9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8EA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9E03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083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4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EF0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4F9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F1BFE"/>
    <w:multiLevelType w:val="multilevel"/>
    <w:tmpl w:val="1308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52B95"/>
    <w:multiLevelType w:val="hybridMultilevel"/>
    <w:tmpl w:val="71ECD4A6"/>
    <w:lvl w:ilvl="0" w:tplc="81B461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E3E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083C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C1F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4AB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EFC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807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601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C6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D31DBD"/>
    <w:multiLevelType w:val="hybridMultilevel"/>
    <w:tmpl w:val="04F820CC"/>
    <w:lvl w:ilvl="0" w:tplc="8DC8A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4F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A0D9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AD2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24D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C94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CF6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E80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844F6"/>
    <w:multiLevelType w:val="hybridMultilevel"/>
    <w:tmpl w:val="8D765728"/>
    <w:lvl w:ilvl="0" w:tplc="F7AAE1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28F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69D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8DC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6C9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C18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CA1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EAB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61F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A736F"/>
    <w:multiLevelType w:val="hybridMultilevel"/>
    <w:tmpl w:val="782C8FF2"/>
    <w:lvl w:ilvl="0" w:tplc="E21863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44E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8C5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C13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6F3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64F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E1B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E5F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C03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27130C"/>
    <w:multiLevelType w:val="hybridMultilevel"/>
    <w:tmpl w:val="C2EA06CC"/>
    <w:lvl w:ilvl="0" w:tplc="23A027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832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0F4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038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7CE8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4E6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E1F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B0F1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45E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114331"/>
    <w:multiLevelType w:val="hybridMultilevel"/>
    <w:tmpl w:val="CCAA36F6"/>
    <w:lvl w:ilvl="0" w:tplc="FC005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CEB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41A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201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68E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5843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069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0D5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8F7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C62"/>
    <w:rsid w:val="00084E63"/>
    <w:rsid w:val="000B39D8"/>
    <w:rsid w:val="000D7A7F"/>
    <w:rsid w:val="0012611C"/>
    <w:rsid w:val="001528A2"/>
    <w:rsid w:val="001C12DD"/>
    <w:rsid w:val="0027487E"/>
    <w:rsid w:val="002B62F3"/>
    <w:rsid w:val="002F47EF"/>
    <w:rsid w:val="003D1C62"/>
    <w:rsid w:val="003F280D"/>
    <w:rsid w:val="004C01D2"/>
    <w:rsid w:val="004C0FA2"/>
    <w:rsid w:val="00581317"/>
    <w:rsid w:val="00617183"/>
    <w:rsid w:val="00630A94"/>
    <w:rsid w:val="006A5492"/>
    <w:rsid w:val="006C1952"/>
    <w:rsid w:val="00842D5D"/>
    <w:rsid w:val="008504F5"/>
    <w:rsid w:val="009D64B6"/>
    <w:rsid w:val="00A80BAA"/>
    <w:rsid w:val="00A87232"/>
    <w:rsid w:val="00AA2367"/>
    <w:rsid w:val="00AF6FD6"/>
    <w:rsid w:val="00B14CEE"/>
    <w:rsid w:val="00B6189B"/>
    <w:rsid w:val="00CD31D0"/>
    <w:rsid w:val="00E2341E"/>
    <w:rsid w:val="00EA4EE6"/>
    <w:rsid w:val="00ED7140"/>
    <w:rsid w:val="00EE6CCF"/>
    <w:rsid w:val="00F1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67"/>
  </w:style>
  <w:style w:type="paragraph" w:styleId="1">
    <w:name w:val="heading 1"/>
    <w:basedOn w:val="a"/>
    <w:link w:val="10"/>
    <w:uiPriority w:val="9"/>
    <w:qFormat/>
    <w:rsid w:val="00152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8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528A2"/>
  </w:style>
  <w:style w:type="paragraph" w:styleId="a3">
    <w:name w:val="Normal (Web)"/>
    <w:basedOn w:val="a"/>
    <w:uiPriority w:val="99"/>
    <w:semiHidden/>
    <w:unhideWhenUsed/>
    <w:rsid w:val="000B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17183"/>
    <w:rPr>
      <w:i/>
      <w:iCs/>
    </w:rPr>
  </w:style>
  <w:style w:type="character" w:styleId="a5">
    <w:name w:val="Strong"/>
    <w:basedOn w:val="a0"/>
    <w:uiPriority w:val="22"/>
    <w:qFormat/>
    <w:rsid w:val="006171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1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7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2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6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4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55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8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39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56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8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8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2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4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4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8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32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8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6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23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6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8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3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1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7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19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7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8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0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7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14</cp:revision>
  <cp:lastPrinted>2015-02-17T20:56:00Z</cp:lastPrinted>
  <dcterms:created xsi:type="dcterms:W3CDTF">2014-12-04T19:46:00Z</dcterms:created>
  <dcterms:modified xsi:type="dcterms:W3CDTF">2018-03-28T18:25:00Z</dcterms:modified>
</cp:coreProperties>
</file>